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F0EE" w14:textId="44A221DB" w:rsidR="004371B1" w:rsidRDefault="004371B1">
      <w:pPr>
        <w:spacing w:line="1" w:lineRule="exact"/>
      </w:pPr>
    </w:p>
    <w:p w14:paraId="2687A930" w14:textId="77777777" w:rsidR="004371B1" w:rsidRDefault="00000000">
      <w:pPr>
        <w:pStyle w:val="24"/>
        <w:keepNext/>
        <w:keepLines/>
      </w:pPr>
      <w:bookmarkStart w:id="0" w:name="bookmark2"/>
      <w:r>
        <w:t>課程報名表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704"/>
        <w:gridCol w:w="1699"/>
        <w:gridCol w:w="1690"/>
        <w:gridCol w:w="3394"/>
      </w:tblGrid>
      <w:tr w:rsidR="004371B1" w14:paraId="2578AEE6" w14:textId="7777777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24CE9" w14:textId="77777777" w:rsidR="004371B1" w:rsidRDefault="00000000">
            <w:pPr>
              <w:pStyle w:val="a8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機關名稱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FD6281" w14:textId="77777777" w:rsidR="004371B1" w:rsidRDefault="00000000">
            <w:pPr>
              <w:pStyle w:val="a8"/>
              <w:tabs>
                <w:tab w:val="left" w:pos="1200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職</w:t>
            </w:r>
            <w:r>
              <w:rPr>
                <w:b/>
                <w:bCs/>
                <w:sz w:val="24"/>
                <w:szCs w:val="24"/>
              </w:rPr>
              <w:tab/>
              <w:t>稱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B8E33A" w14:textId="77777777" w:rsidR="004371B1" w:rsidRDefault="00000000">
            <w:pPr>
              <w:pStyle w:val="a8"/>
              <w:tabs>
                <w:tab w:val="left" w:pos="1195"/>
              </w:tabs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姓</w:t>
            </w:r>
            <w:r>
              <w:rPr>
                <w:b/>
                <w:bCs/>
                <w:sz w:val="24"/>
                <w:szCs w:val="24"/>
              </w:rPr>
              <w:tab/>
              <w:t>名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F20548" w14:textId="77777777" w:rsidR="004371B1" w:rsidRDefault="00000000">
            <w:pPr>
              <w:pStyle w:val="a8"/>
              <w:spacing w:line="322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身分證字號</w:t>
            </w:r>
            <w:proofErr w:type="gramStart"/>
            <w:r>
              <w:rPr>
                <w:sz w:val="16"/>
                <w:szCs w:val="16"/>
              </w:rPr>
              <w:t>（</w:t>
            </w:r>
            <w:proofErr w:type="gramEnd"/>
            <w:r>
              <w:rPr>
                <w:sz w:val="16"/>
                <w:szCs w:val="16"/>
              </w:rPr>
              <w:t>登錄 公務人員時數用， 如不需要可不填載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737E" w14:textId="77777777" w:rsidR="004371B1" w:rsidRDefault="00000000">
            <w:pPr>
              <w:pStyle w:val="a8"/>
              <w:spacing w:line="35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報名課程內容 （請勾選）</w:t>
            </w:r>
          </w:p>
        </w:tc>
      </w:tr>
      <w:tr w:rsidR="004371B1" w14:paraId="6BFC7AAC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DA666D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983844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B36C49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4DEF5B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450CC" w14:textId="77777777" w:rsidR="004371B1" w:rsidRDefault="00000000">
            <w:pPr>
              <w:pStyle w:val="a8"/>
              <w:spacing w:line="307" w:lineRule="exact"/>
              <w:ind w:left="340" w:hanging="3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□10</w:t>
            </w:r>
            <w:r>
              <w:t>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t>日精神疾病面面觀 以及如何調適審判壓力</w:t>
            </w:r>
          </w:p>
        </w:tc>
      </w:tr>
      <w:tr w:rsidR="004371B1" w14:paraId="3FAFA7B8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FB0D26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343D99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2C0BC6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CC61B4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D07C3" w14:textId="77777777" w:rsidR="004371B1" w:rsidRDefault="00000000">
            <w:pPr>
              <w:pStyle w:val="a8"/>
              <w:spacing w:line="307" w:lineRule="exact"/>
              <w:ind w:left="340" w:hanging="3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□10</w:t>
            </w:r>
            <w:r>
              <w:t>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t>日精神疾病面面觀 以及如何調適審判壓力</w:t>
            </w:r>
          </w:p>
        </w:tc>
      </w:tr>
      <w:tr w:rsidR="004371B1" w14:paraId="145962F0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C21C8D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CE3DD7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273B2C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15C733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7BC8F" w14:textId="77777777" w:rsidR="004371B1" w:rsidRDefault="00000000">
            <w:pPr>
              <w:pStyle w:val="a8"/>
              <w:spacing w:line="307" w:lineRule="exact"/>
              <w:ind w:left="340" w:hanging="3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□ 10</w:t>
            </w:r>
            <w:r>
              <w:t>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t>日精神疾病面面觀 以及如何調適審判壓力</w:t>
            </w:r>
          </w:p>
        </w:tc>
      </w:tr>
      <w:tr w:rsidR="004371B1" w14:paraId="37BF3244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355260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A607C3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84AA58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87B807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BB803" w14:textId="77777777" w:rsidR="004371B1" w:rsidRDefault="00000000">
            <w:pPr>
              <w:pStyle w:val="a8"/>
              <w:spacing w:line="302" w:lineRule="exact"/>
              <w:ind w:left="340" w:hanging="3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□10</w:t>
            </w:r>
            <w:r>
              <w:t>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t>日精神疾病面面觀 以及如何調適審判壓力</w:t>
            </w:r>
          </w:p>
        </w:tc>
      </w:tr>
      <w:tr w:rsidR="004371B1" w14:paraId="57929EFB" w14:textId="77777777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91D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B3E248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FCA858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D2F6B0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E72B0" w14:textId="77777777" w:rsidR="004371B1" w:rsidRDefault="00000000">
            <w:pPr>
              <w:pStyle w:val="a8"/>
              <w:spacing w:line="312" w:lineRule="exact"/>
              <w:ind w:left="340" w:hanging="3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□10</w:t>
            </w:r>
            <w:r>
              <w:t>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t>日精神疾病面面觀 以及如何調適審判壓力</w:t>
            </w:r>
          </w:p>
        </w:tc>
      </w:tr>
      <w:tr w:rsidR="004371B1" w14:paraId="4369ACF2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E9E33E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BF961E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EED983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1B3D8B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4FE39" w14:textId="77777777" w:rsidR="004371B1" w:rsidRDefault="00000000">
            <w:pPr>
              <w:pStyle w:val="a8"/>
              <w:spacing w:line="298" w:lineRule="exact"/>
              <w:ind w:left="340" w:hanging="3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□10</w:t>
            </w:r>
            <w:r>
              <w:t>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t>日精神疾病面面觀 以及如何調適審判壓力</w:t>
            </w:r>
          </w:p>
        </w:tc>
      </w:tr>
      <w:tr w:rsidR="004371B1" w14:paraId="290A74DD" w14:textId="77777777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1C8A65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F60D4D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8F6D3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D1CACE" w14:textId="77777777" w:rsidR="004371B1" w:rsidRDefault="004371B1">
            <w:pPr>
              <w:rPr>
                <w:sz w:val="10"/>
                <w:szCs w:val="10"/>
                <w:lang w:eastAsia="zh-TW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059E" w14:textId="77777777" w:rsidR="004371B1" w:rsidRDefault="00000000">
            <w:pPr>
              <w:pStyle w:val="a8"/>
              <w:spacing w:line="307" w:lineRule="exact"/>
              <w:ind w:left="340" w:hanging="3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□10</w:t>
            </w:r>
            <w:r>
              <w:t>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t>日精神疾病面面觀 以及如何調適審判壓力</w:t>
            </w:r>
          </w:p>
        </w:tc>
      </w:tr>
    </w:tbl>
    <w:p w14:paraId="1131FC6F" w14:textId="77777777" w:rsidR="004371B1" w:rsidRDefault="00000000">
      <w:pPr>
        <w:pStyle w:val="a6"/>
        <w:ind w:left="34"/>
      </w:pPr>
      <w:r>
        <w:t>填表人：</w:t>
      </w:r>
    </w:p>
    <w:p w14:paraId="45ADE000" w14:textId="77777777" w:rsidR="004371B1" w:rsidRDefault="004371B1">
      <w:pPr>
        <w:spacing w:after="259" w:line="1" w:lineRule="exact"/>
        <w:rPr>
          <w:lang w:eastAsia="zh-TW"/>
        </w:rPr>
      </w:pPr>
    </w:p>
    <w:p w14:paraId="3A774A40" w14:textId="77777777" w:rsidR="004371B1" w:rsidRDefault="00000000">
      <w:pPr>
        <w:pStyle w:val="20"/>
        <w:spacing w:after="180"/>
      </w:pPr>
      <w:r>
        <w:t>電話：</w:t>
      </w:r>
    </w:p>
    <w:p w14:paraId="0D684275" w14:textId="77777777" w:rsidR="004371B1" w:rsidRDefault="00000000">
      <w:pPr>
        <w:pStyle w:val="20"/>
      </w:pPr>
      <w:r>
        <w:rPr>
          <w:b/>
          <w:bCs/>
        </w:rPr>
        <w:t>◎有意願報名者，請</w:t>
      </w:r>
      <w:proofErr w:type="gramStart"/>
      <w:r>
        <w:rPr>
          <w:b/>
          <w:bCs/>
        </w:rPr>
        <w:t>向貴署</w:t>
      </w:r>
      <w:proofErr w:type="gramEnd"/>
      <w:r>
        <w:rPr>
          <w:b/>
          <w:bCs/>
        </w:rPr>
        <w:t>（會）承辦人報名</w:t>
      </w:r>
      <w:r>
        <w:t>。</w:t>
      </w:r>
    </w:p>
    <w:p w14:paraId="73CA47BC" w14:textId="77777777" w:rsidR="004371B1" w:rsidRDefault="00000000">
      <w:pPr>
        <w:pStyle w:val="20"/>
        <w:ind w:left="280" w:hanging="280"/>
      </w:pPr>
      <w:r>
        <w:rPr>
          <w:b/>
          <w:bCs/>
        </w:rPr>
        <w:t>◎</w:t>
      </w:r>
      <w:proofErr w:type="gramStart"/>
      <w:r>
        <w:rPr>
          <w:b/>
          <w:bCs/>
        </w:rPr>
        <w:t>貴署</w:t>
      </w:r>
      <w:proofErr w:type="gramEnd"/>
      <w:r>
        <w:rPr>
          <w:b/>
          <w:bCs/>
        </w:rPr>
        <w:t>（會）</w:t>
      </w:r>
      <w:proofErr w:type="gramStart"/>
      <w:r>
        <w:rPr>
          <w:b/>
          <w:bCs/>
        </w:rPr>
        <w:t>承辦人彙整</w:t>
      </w:r>
      <w:proofErr w:type="gramEnd"/>
      <w:r>
        <w:rPr>
          <w:b/>
          <w:bCs/>
        </w:rPr>
        <w:t>報名表後，</w:t>
      </w:r>
      <w:r>
        <w:rPr>
          <w:b/>
          <w:bCs/>
          <w:u w:val="single"/>
        </w:rPr>
        <w:t>請於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111</w:t>
      </w:r>
      <w:r>
        <w:rPr>
          <w:b/>
          <w:bCs/>
          <w:u w:val="single"/>
        </w:rPr>
        <w:t>年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>
        <w:rPr>
          <w:b/>
          <w:bCs/>
          <w:u w:val="single"/>
        </w:rPr>
        <w:t>月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</w:t>
      </w:r>
      <w:r>
        <w:rPr>
          <w:b/>
          <w:bCs/>
          <w:u w:val="single"/>
        </w:rPr>
        <w:t>日（星期三）下班前</w:t>
      </w:r>
      <w:proofErr w:type="gramStart"/>
      <w:r>
        <w:rPr>
          <w:b/>
          <w:bCs/>
        </w:rPr>
        <w:t>傳復本</w:t>
      </w:r>
      <w:proofErr w:type="gramEnd"/>
      <w:r>
        <w:rPr>
          <w:b/>
          <w:bCs/>
        </w:rPr>
        <w:t xml:space="preserve">院 </w:t>
      </w:r>
      <w:r>
        <w:t>並將</w:t>
      </w:r>
      <w:proofErr w:type="gramStart"/>
      <w:r>
        <w:t>電子檔回傳</w:t>
      </w:r>
      <w:proofErr w:type="gramEnd"/>
      <w:r>
        <w:t>本院人事室承辦人；如無人報名，亦請回復告知，以利統計人數。</w:t>
      </w:r>
    </w:p>
    <w:p w14:paraId="322EF135" w14:textId="77777777" w:rsidR="004371B1" w:rsidRDefault="00000000">
      <w:pPr>
        <w:pStyle w:val="20"/>
        <w:spacing w:after="360"/>
      </w:pPr>
      <w:r>
        <w:t>◎本表格如不敷使用</w:t>
      </w:r>
      <w:r>
        <w:rPr>
          <w:vertAlign w:val="superscript"/>
        </w:rPr>
        <w:t>,</w:t>
      </w:r>
      <w:r>
        <w:t>請自行影印。</w:t>
      </w:r>
    </w:p>
    <w:p w14:paraId="4DE8461C" w14:textId="77777777" w:rsidR="004371B1" w:rsidRDefault="00000000">
      <w:pPr>
        <w:pStyle w:val="20"/>
      </w:pPr>
      <w:r>
        <w:t>臺灣桃園地方法院人事室承辦人古科員原順</w:t>
      </w:r>
    </w:p>
    <w:p w14:paraId="62D6816D" w14:textId="77777777" w:rsidR="004371B1" w:rsidRDefault="00000000">
      <w:pPr>
        <w:pStyle w:val="40"/>
        <w:spacing w:after="0" w:line="413" w:lineRule="exact"/>
        <w:rPr>
          <w:lang w:eastAsia="zh-TW"/>
        </w:rPr>
      </w:pPr>
      <w:r>
        <w:rPr>
          <w:rFonts w:ascii="細明體" w:eastAsia="細明體" w:hAnsi="細明體" w:cs="細明體"/>
          <w:lang w:val="zh-TW" w:eastAsia="zh-TW" w:bidi="zh-TW"/>
        </w:rPr>
        <w:t>電話：</w:t>
      </w:r>
      <w:r>
        <w:rPr>
          <w:rFonts w:ascii="SimSun" w:eastAsia="SimSun" w:hAnsi="SimSun" w:cs="SimSun"/>
          <w:lang w:eastAsia="zh-TW"/>
        </w:rPr>
        <w:t>（</w:t>
      </w:r>
      <w:r>
        <w:rPr>
          <w:lang w:eastAsia="zh-TW"/>
        </w:rPr>
        <w:t xml:space="preserve">03）339-6100 </w:t>
      </w:r>
      <w:r>
        <w:rPr>
          <w:rFonts w:ascii="細明體" w:eastAsia="細明體" w:hAnsi="細明體" w:cs="細明體"/>
          <w:lang w:val="zh-TW" w:eastAsia="zh-TW" w:bidi="zh-TW"/>
        </w:rPr>
        <w:t xml:space="preserve">分機 </w:t>
      </w:r>
      <w:r>
        <w:rPr>
          <w:lang w:val="zh-TW" w:eastAsia="zh-TW" w:bidi="zh-TW"/>
        </w:rPr>
        <w:t>10054</w:t>
      </w:r>
    </w:p>
    <w:p w14:paraId="5A3029F5" w14:textId="77777777" w:rsidR="004371B1" w:rsidRDefault="00000000">
      <w:pPr>
        <w:pStyle w:val="20"/>
      </w:pPr>
      <w:r>
        <w:t>傳真：</w:t>
      </w:r>
      <w:r>
        <w:rPr>
          <w:rFonts w:ascii="SimSun" w:eastAsia="SimSun" w:hAnsi="SimSun" w:cs="SimSun"/>
          <w:lang w:val="en-US" w:bidi="en-US"/>
        </w:rPr>
        <w:t>（</w:t>
      </w:r>
      <w:r>
        <w:rPr>
          <w:rFonts w:ascii="Times New Roman" w:eastAsia="Times New Roman" w:hAnsi="Times New Roman" w:cs="Times New Roman"/>
          <w:lang w:val="en-US" w:bidi="en-US"/>
        </w:rPr>
        <w:t>03）335-</w:t>
      </w:r>
      <w:r>
        <w:rPr>
          <w:rFonts w:ascii="Times New Roman" w:eastAsia="Times New Roman" w:hAnsi="Times New Roman" w:cs="Times New Roman"/>
        </w:rPr>
        <w:t xml:space="preserve">0917 </w:t>
      </w:r>
      <w:r>
        <w:t>（請於傳真後來電確認）</w:t>
      </w:r>
    </w:p>
    <w:p w14:paraId="04C68369" w14:textId="77777777" w:rsidR="004371B1" w:rsidRDefault="00000000">
      <w:pPr>
        <w:pStyle w:val="40"/>
        <w:spacing w:after="120" w:line="413" w:lineRule="exact"/>
        <w:rPr>
          <w:lang w:eastAsia="zh-TW"/>
        </w:rPr>
      </w:pPr>
      <w:r>
        <w:rPr>
          <w:rFonts w:ascii="細明體" w:eastAsia="細明體" w:hAnsi="細明體" w:cs="細明體"/>
          <w:lang w:val="zh-TW" w:eastAsia="zh-TW" w:bidi="zh-TW"/>
        </w:rPr>
        <w:t>電子垂</w:t>
      </w:r>
      <w:r>
        <w:rPr>
          <w:lang w:eastAsia="zh-TW"/>
        </w:rPr>
        <w:t xml:space="preserve">F </w:t>
      </w:r>
      <w:r>
        <w:rPr>
          <w:rFonts w:ascii="細明體" w:eastAsia="細明體" w:hAnsi="細明體" w:cs="細明體"/>
          <w:lang w:val="zh-TW" w:eastAsia="zh-TW" w:bidi="zh-TW"/>
        </w:rPr>
        <w:t>件：</w:t>
      </w:r>
      <w:hyperlink r:id="rId6" w:history="1">
        <w:r>
          <w:rPr>
            <w:color w:val="0D1F5E"/>
            <w:u w:val="single"/>
            <w:lang w:eastAsia="zh-TW"/>
          </w:rPr>
          <w:t>h2660@judicial.gov.tw</w:t>
        </w:r>
      </w:hyperlink>
      <w:r>
        <w:rPr>
          <w:color w:val="0D1F5E"/>
          <w:lang w:eastAsia="zh-TW"/>
        </w:rPr>
        <w:t>.</w:t>
      </w:r>
    </w:p>
    <w:p w14:paraId="4EABF9BB" w14:textId="77777777" w:rsidR="004371B1" w:rsidRDefault="00000000">
      <w:pPr>
        <w:pStyle w:val="40"/>
        <w:spacing w:after="320" w:line="240" w:lineRule="auto"/>
        <w:jc w:val="center"/>
      </w:pPr>
      <w:r>
        <w:rPr>
          <w:lang w:val="zh-TW" w:eastAsia="zh-TW" w:bidi="zh-TW"/>
        </w:rPr>
        <w:t>1/1</w:t>
      </w:r>
      <w:r>
        <w:rPr>
          <w:rFonts w:ascii="細明體" w:eastAsia="細明體" w:hAnsi="細明體" w:cs="細明體"/>
          <w:lang w:val="zh-TW" w:eastAsia="zh-TW" w:bidi="zh-TW"/>
        </w:rPr>
        <w:t>頁</w:t>
      </w:r>
    </w:p>
    <w:sectPr w:rsidR="004371B1">
      <w:footerReference w:type="default" r:id="rId7"/>
      <w:footerReference w:type="first" r:id="rId8"/>
      <w:type w:val="continuous"/>
      <w:pgSz w:w="11900" w:h="16840"/>
      <w:pgMar w:top="819" w:right="739" w:bottom="1305" w:left="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59F2" w14:textId="77777777" w:rsidR="007C04CD" w:rsidRDefault="007C04CD">
      <w:r>
        <w:separator/>
      </w:r>
    </w:p>
  </w:endnote>
  <w:endnote w:type="continuationSeparator" w:id="0">
    <w:p w14:paraId="43E02397" w14:textId="77777777" w:rsidR="007C04CD" w:rsidRDefault="007C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ED30B" w14:textId="77777777" w:rsidR="004371B1" w:rsidRDefault="004371B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41A2" w14:textId="77777777" w:rsidR="004371B1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F973EB4" wp14:editId="184D60A6">
              <wp:simplePos x="0" y="0"/>
              <wp:positionH relativeFrom="page">
                <wp:posOffset>3408045</wp:posOffset>
              </wp:positionH>
              <wp:positionV relativeFrom="page">
                <wp:posOffset>10128885</wp:posOffset>
              </wp:positionV>
              <wp:extent cx="722630" cy="1155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2630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250A01" w14:textId="77777777" w:rsidR="004371B1" w:rsidRDefault="00000000">
                          <w:pPr>
                            <w:pStyle w:val="22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細明體" w:eastAsia="細明體" w:hAnsi="細明體" w:cs="細明體"/>
                              <w:sz w:val="19"/>
                              <w:szCs w:val="19"/>
                            </w:rPr>
                            <w:t>第</w:t>
                          </w:r>
                          <w:proofErr w:type="gramStart"/>
                          <w:r>
                            <w:rPr>
                              <w:rFonts w:ascii="細明體" w:eastAsia="細明體" w:hAnsi="細明體" w:cs="細明體"/>
                              <w:sz w:val="19"/>
                              <w:szCs w:val="19"/>
                            </w:rPr>
                            <w:t>］</w:t>
                          </w:r>
                          <w:proofErr w:type="gramEnd"/>
                          <w:r>
                            <w:rPr>
                              <w:rFonts w:ascii="細明體" w:eastAsia="細明體" w:hAnsi="細明體" w:cs="細明體"/>
                              <w:sz w:val="19"/>
                              <w:szCs w:val="19"/>
                            </w:rPr>
                            <w:t>頁、共</w:t>
                          </w:r>
                          <w:proofErr w:type="gramStart"/>
                          <w:r>
                            <w:rPr>
                              <w:rFonts w:ascii="細明體" w:eastAsia="細明體" w:hAnsi="細明體" w:cs="細明體"/>
                              <w:sz w:val="19"/>
                              <w:szCs w:val="19"/>
                            </w:rPr>
                            <w:t>［</w:t>
                          </w:r>
                          <w:proofErr w:type="gramEnd"/>
                          <w:r>
                            <w:rPr>
                              <w:rFonts w:ascii="細明體" w:eastAsia="細明體" w:hAnsi="細明體" w:cs="細明體"/>
                              <w:sz w:val="19"/>
                              <w:szCs w:val="19"/>
                            </w:rPr>
                            <w:t>頁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973EB4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68.35pt;margin-top:797.55pt;width:56.9pt;height:9.1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" filled="f" stroked="f">
              <v:textbox style="mso-fit-shape-to-text:t" inset="0,0,0,0">
                <w:txbxContent>
                  <w:p w14:paraId="28250A01" w14:textId="77777777" w:rsidR="004371B1" w:rsidRDefault="00000000">
                    <w:pPr>
                      <w:pStyle w:val="22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細明體" w:eastAsia="細明體" w:hAnsi="細明體" w:cs="細明體"/>
                        <w:sz w:val="19"/>
                        <w:szCs w:val="19"/>
                      </w:rPr>
                      <w:t>第</w:t>
                    </w:r>
                    <w:proofErr w:type="gramStart"/>
                    <w:r>
                      <w:rPr>
                        <w:rFonts w:ascii="細明體" w:eastAsia="細明體" w:hAnsi="細明體" w:cs="細明體"/>
                        <w:sz w:val="19"/>
                        <w:szCs w:val="19"/>
                      </w:rPr>
                      <w:t>］</w:t>
                    </w:r>
                    <w:proofErr w:type="gramEnd"/>
                    <w:r>
                      <w:rPr>
                        <w:rFonts w:ascii="細明體" w:eastAsia="細明體" w:hAnsi="細明體" w:cs="細明體"/>
                        <w:sz w:val="19"/>
                        <w:szCs w:val="19"/>
                      </w:rPr>
                      <w:t>頁、共</w:t>
                    </w:r>
                    <w:proofErr w:type="gramStart"/>
                    <w:r>
                      <w:rPr>
                        <w:rFonts w:ascii="細明體" w:eastAsia="細明體" w:hAnsi="細明體" w:cs="細明體"/>
                        <w:sz w:val="19"/>
                        <w:szCs w:val="19"/>
                      </w:rPr>
                      <w:t>［</w:t>
                    </w:r>
                    <w:proofErr w:type="gramEnd"/>
                    <w:r>
                      <w:rPr>
                        <w:rFonts w:ascii="細明體" w:eastAsia="細明體" w:hAnsi="細明體" w:cs="細明體"/>
                        <w:sz w:val="19"/>
                        <w:szCs w:val="19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CC36A" w14:textId="77777777" w:rsidR="007C04CD" w:rsidRDefault="007C04CD"/>
  </w:footnote>
  <w:footnote w:type="continuationSeparator" w:id="0">
    <w:p w14:paraId="6E156CDC" w14:textId="77777777" w:rsidR="007C04CD" w:rsidRDefault="007C04C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B1"/>
    <w:rsid w:val="004371B1"/>
    <w:rsid w:val="007C04CD"/>
    <w:rsid w:val="00E7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D5B93"/>
  <w15:docId w15:val="{A7917A5D-EE17-4503-83C1-30271510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EastAsia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內文文字 (6)_"/>
    <w:basedOn w:val="a0"/>
    <w:link w:val="6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  <w:lang w:val="zh-TW" w:eastAsia="zh-TW" w:bidi="zh-TW"/>
    </w:rPr>
  </w:style>
  <w:style w:type="character" w:customStyle="1" w:styleId="3">
    <w:name w:val="內文文字 (3)_"/>
    <w:basedOn w:val="a0"/>
    <w:link w:val="30"/>
    <w:rPr>
      <w:rFonts w:ascii="細明體" w:eastAsia="細明體" w:hAnsi="細明體" w:cs="細明體"/>
      <w:b w:val="0"/>
      <w:bCs w:val="0"/>
      <w:i w:val="0"/>
      <w:iCs w:val="0"/>
      <w:smallCaps w:val="0"/>
      <w:strike w:val="0"/>
      <w:sz w:val="20"/>
      <w:szCs w:val="20"/>
      <w:u w:val="none"/>
      <w:lang w:val="zh-TW" w:eastAsia="zh-TW" w:bidi="zh-TW"/>
    </w:rPr>
  </w:style>
  <w:style w:type="character" w:customStyle="1" w:styleId="a3">
    <w:name w:val="內文文字_"/>
    <w:basedOn w:val="a0"/>
    <w:link w:val="a4"/>
    <w:rPr>
      <w:rFonts w:ascii="細明體" w:eastAsia="細明體" w:hAnsi="細明體" w:cs="細明體"/>
      <w:b w:val="0"/>
      <w:bCs w:val="0"/>
      <w:i w:val="0"/>
      <w:iCs w:val="0"/>
      <w:smallCaps w:val="0"/>
      <w:strike w:val="0"/>
      <w:sz w:val="28"/>
      <w:szCs w:val="28"/>
      <w:u w:val="none"/>
      <w:lang w:val="zh-TW" w:eastAsia="zh-TW" w:bidi="zh-TW"/>
    </w:rPr>
  </w:style>
  <w:style w:type="character" w:customStyle="1" w:styleId="5">
    <w:name w:val="內文文字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color w:val="275EAB"/>
      <w:sz w:val="28"/>
      <w:szCs w:val="28"/>
      <w:u w:val="none"/>
      <w:lang w:val="zh-TW" w:eastAsia="zh-TW" w:bidi="zh-TW"/>
    </w:rPr>
  </w:style>
  <w:style w:type="character" w:customStyle="1" w:styleId="2">
    <w:name w:val="內文文字 (2)_"/>
    <w:basedOn w:val="a0"/>
    <w:link w:val="20"/>
    <w:rPr>
      <w:rFonts w:ascii="細明體" w:eastAsia="細明體" w:hAnsi="細明體" w:cs="細明體"/>
      <w:b w:val="0"/>
      <w:bCs w:val="0"/>
      <w:i w:val="0"/>
      <w:iCs w:val="0"/>
      <w:smallCaps w:val="0"/>
      <w:strike w:val="0"/>
      <w:u w:val="none"/>
      <w:lang w:val="zh-TW" w:eastAsia="zh-TW" w:bidi="zh-TW"/>
    </w:rPr>
  </w:style>
  <w:style w:type="character" w:customStyle="1" w:styleId="21">
    <w:name w:val="標頭或標尾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zh-TW" w:eastAsia="zh-TW" w:bidi="zh-TW"/>
    </w:rPr>
  </w:style>
  <w:style w:type="character" w:customStyle="1" w:styleId="4">
    <w:name w:val="內文文字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標題 #1_"/>
    <w:basedOn w:val="a0"/>
    <w:link w:val="10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275EAB"/>
      <w:sz w:val="76"/>
      <w:szCs w:val="76"/>
      <w:u w:val="none"/>
      <w:lang w:val="zh-TW" w:eastAsia="zh-TW" w:bidi="zh-TW"/>
    </w:rPr>
  </w:style>
  <w:style w:type="character" w:customStyle="1" w:styleId="23">
    <w:name w:val="標題 #2_"/>
    <w:basedOn w:val="a0"/>
    <w:link w:val="24"/>
    <w:rPr>
      <w:rFonts w:ascii="細明體" w:eastAsia="細明體" w:hAnsi="細明體" w:cs="細明體"/>
      <w:b w:val="0"/>
      <w:bCs w:val="0"/>
      <w:i w:val="0"/>
      <w:iCs w:val="0"/>
      <w:smallCaps w:val="0"/>
      <w:strike w:val="0"/>
      <w:sz w:val="36"/>
      <w:szCs w:val="36"/>
      <w:u w:val="none"/>
      <w:lang w:val="zh-TW" w:eastAsia="zh-TW" w:bidi="zh-TW"/>
    </w:rPr>
  </w:style>
  <w:style w:type="character" w:customStyle="1" w:styleId="a5">
    <w:name w:val="表格標示_"/>
    <w:basedOn w:val="a0"/>
    <w:link w:val="a6"/>
    <w:rPr>
      <w:rFonts w:ascii="細明體" w:eastAsia="細明體" w:hAnsi="細明體" w:cs="細明體"/>
      <w:b w:val="0"/>
      <w:bCs w:val="0"/>
      <w:i w:val="0"/>
      <w:iCs w:val="0"/>
      <w:smallCaps w:val="0"/>
      <w:strike w:val="0"/>
      <w:u w:val="none"/>
      <w:lang w:val="zh-TW" w:eastAsia="zh-TW" w:bidi="zh-TW"/>
    </w:rPr>
  </w:style>
  <w:style w:type="character" w:customStyle="1" w:styleId="a7">
    <w:name w:val="其他_"/>
    <w:basedOn w:val="a0"/>
    <w:link w:val="a8"/>
    <w:rPr>
      <w:rFonts w:ascii="細明體" w:eastAsia="細明體" w:hAnsi="細明體" w:cs="細明體"/>
      <w:b w:val="0"/>
      <w:bCs w:val="0"/>
      <w:i w:val="0"/>
      <w:iCs w:val="0"/>
      <w:smallCaps w:val="0"/>
      <w:strike w:val="0"/>
      <w:sz w:val="20"/>
      <w:szCs w:val="20"/>
      <w:u w:val="none"/>
      <w:lang w:val="zh-TW" w:eastAsia="zh-TW" w:bidi="zh-TW"/>
    </w:rPr>
  </w:style>
  <w:style w:type="paragraph" w:customStyle="1" w:styleId="60">
    <w:name w:val="內文文字 (6)"/>
    <w:basedOn w:val="a"/>
    <w:link w:val="6"/>
    <w:rPr>
      <w:rFonts w:ascii="Palatino Linotype" w:eastAsia="Palatino Linotype" w:hAnsi="Palatino Linotype" w:cs="Palatino Linotype"/>
      <w:sz w:val="19"/>
      <w:szCs w:val="19"/>
      <w:lang w:val="zh-TW" w:eastAsia="zh-TW" w:bidi="zh-TW"/>
    </w:rPr>
  </w:style>
  <w:style w:type="paragraph" w:customStyle="1" w:styleId="30">
    <w:name w:val="內文文字 (3)"/>
    <w:basedOn w:val="a"/>
    <w:link w:val="3"/>
    <w:pPr>
      <w:spacing w:line="331" w:lineRule="exact"/>
      <w:ind w:left="720"/>
    </w:pPr>
    <w:rPr>
      <w:rFonts w:ascii="細明體" w:eastAsia="細明體" w:hAnsi="細明體" w:cs="細明體"/>
      <w:sz w:val="20"/>
      <w:szCs w:val="20"/>
      <w:lang w:val="zh-TW" w:eastAsia="zh-TW" w:bidi="zh-TW"/>
    </w:rPr>
  </w:style>
  <w:style w:type="paragraph" w:customStyle="1" w:styleId="a4">
    <w:name w:val="內文文字"/>
    <w:basedOn w:val="a"/>
    <w:link w:val="a3"/>
    <w:pPr>
      <w:spacing w:after="80" w:line="307" w:lineRule="auto"/>
    </w:pPr>
    <w:rPr>
      <w:rFonts w:ascii="細明體" w:eastAsia="細明體" w:hAnsi="細明體" w:cs="細明體"/>
      <w:sz w:val="28"/>
      <w:szCs w:val="28"/>
      <w:lang w:val="zh-TW" w:eastAsia="zh-TW" w:bidi="zh-TW"/>
    </w:rPr>
  </w:style>
  <w:style w:type="paragraph" w:customStyle="1" w:styleId="50">
    <w:name w:val="內文文字 (5)"/>
    <w:basedOn w:val="a"/>
    <w:link w:val="5"/>
    <w:pPr>
      <w:spacing w:line="331" w:lineRule="exact"/>
    </w:pPr>
    <w:rPr>
      <w:rFonts w:ascii="Arial" w:eastAsia="Arial" w:hAnsi="Arial" w:cs="Arial"/>
      <w:b/>
      <w:bCs/>
      <w:color w:val="275EAB"/>
      <w:sz w:val="28"/>
      <w:szCs w:val="28"/>
      <w:lang w:val="zh-TW" w:eastAsia="zh-TW" w:bidi="zh-TW"/>
    </w:rPr>
  </w:style>
  <w:style w:type="paragraph" w:customStyle="1" w:styleId="20">
    <w:name w:val="內文文字 (2)"/>
    <w:basedOn w:val="a"/>
    <w:link w:val="2"/>
    <w:pPr>
      <w:spacing w:line="413" w:lineRule="exact"/>
    </w:pPr>
    <w:rPr>
      <w:rFonts w:ascii="細明體" w:eastAsia="細明體" w:hAnsi="細明體" w:cs="細明體"/>
      <w:lang w:val="zh-TW" w:eastAsia="zh-TW" w:bidi="zh-TW"/>
    </w:rPr>
  </w:style>
  <w:style w:type="paragraph" w:customStyle="1" w:styleId="22">
    <w:name w:val="標頭或標尾 (2)"/>
    <w:basedOn w:val="a"/>
    <w:link w:val="21"/>
    <w:rPr>
      <w:rFonts w:ascii="Times New Roman" w:eastAsia="Times New Roman" w:hAnsi="Times New Roman" w:cs="Times New Roman"/>
      <w:sz w:val="20"/>
      <w:szCs w:val="20"/>
      <w:lang w:val="zh-TW" w:eastAsia="zh-TW" w:bidi="zh-TW"/>
    </w:rPr>
  </w:style>
  <w:style w:type="paragraph" w:customStyle="1" w:styleId="40">
    <w:name w:val="內文文字 (4)"/>
    <w:basedOn w:val="a"/>
    <w:link w:val="4"/>
    <w:pPr>
      <w:spacing w:after="60" w:line="285" w:lineRule="exact"/>
    </w:pPr>
    <w:rPr>
      <w:rFonts w:ascii="Times New Roman" w:eastAsia="Times New Roman" w:hAnsi="Times New Roman" w:cs="Times New Roman"/>
    </w:rPr>
  </w:style>
  <w:style w:type="paragraph" w:customStyle="1" w:styleId="10">
    <w:name w:val="標題 #1"/>
    <w:basedOn w:val="a"/>
    <w:link w:val="1"/>
    <w:pPr>
      <w:spacing w:after="140"/>
      <w:ind w:firstLine="840"/>
      <w:outlineLvl w:val="0"/>
    </w:pPr>
    <w:rPr>
      <w:rFonts w:ascii="細明體" w:eastAsia="細明體" w:hAnsi="細明體" w:cs="細明體"/>
      <w:color w:val="275EAB"/>
      <w:sz w:val="76"/>
      <w:szCs w:val="76"/>
      <w:lang w:val="zh-TW" w:eastAsia="zh-TW" w:bidi="zh-TW"/>
    </w:rPr>
  </w:style>
  <w:style w:type="paragraph" w:customStyle="1" w:styleId="24">
    <w:name w:val="標題 #2"/>
    <w:basedOn w:val="a"/>
    <w:link w:val="23"/>
    <w:pPr>
      <w:spacing w:after="360"/>
      <w:jc w:val="center"/>
      <w:outlineLvl w:val="1"/>
    </w:pPr>
    <w:rPr>
      <w:rFonts w:ascii="細明體" w:eastAsia="細明體" w:hAnsi="細明體" w:cs="細明體"/>
      <w:sz w:val="36"/>
      <w:szCs w:val="36"/>
      <w:lang w:val="zh-TW" w:eastAsia="zh-TW" w:bidi="zh-TW"/>
    </w:rPr>
  </w:style>
  <w:style w:type="paragraph" w:customStyle="1" w:styleId="a6">
    <w:name w:val="表格標示"/>
    <w:basedOn w:val="a"/>
    <w:link w:val="a5"/>
    <w:rPr>
      <w:rFonts w:ascii="細明體" w:eastAsia="細明體" w:hAnsi="細明體" w:cs="細明體"/>
      <w:lang w:val="zh-TW" w:eastAsia="zh-TW" w:bidi="zh-TW"/>
    </w:rPr>
  </w:style>
  <w:style w:type="paragraph" w:customStyle="1" w:styleId="a8">
    <w:name w:val="其他"/>
    <w:basedOn w:val="a"/>
    <w:link w:val="a7"/>
    <w:rPr>
      <w:rFonts w:ascii="細明體" w:eastAsia="細明體" w:hAnsi="細明體" w:cs="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2660@judicial.gov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 JUNG</cp:lastModifiedBy>
  <cp:revision>2</cp:revision>
  <dcterms:created xsi:type="dcterms:W3CDTF">2022-09-20T00:47:00Z</dcterms:created>
  <dcterms:modified xsi:type="dcterms:W3CDTF">2022-09-20T00:48:00Z</dcterms:modified>
</cp:coreProperties>
</file>